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CD" w:rsidRDefault="00112F41">
      <w:pPr>
        <w:pStyle w:val="Normaalweb"/>
        <w:jc w:val="both"/>
        <w:rPr>
          <w:rFonts w:ascii="Palatino Linotype" w:eastAsia="Palatino Linotype" w:hAnsi="Palatino Linotype" w:cs="Palatino Linotype"/>
        </w:rPr>
      </w:pPr>
      <w:r>
        <w:rPr>
          <w:noProof/>
          <w:lang w:eastAsia="nl-BE"/>
        </w:rPr>
        <w:drawing>
          <wp:inline distT="0" distB="0" distL="0" distR="0">
            <wp:extent cx="5743575" cy="709930"/>
            <wp:effectExtent l="0" t="0" r="0" b="0"/>
            <wp:docPr id="1" name="Pictur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4"/>
                    <pic:cNvPicPr>
                      <a:picLocks noChangeAspect="1"/>
                      <a:extLst>
                        <a:ext uri="smNativeData">
                          <sm:smNativeData xmlns:sm="smNativeData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3_U9H+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BVIwAAXgQAAAAAAAAAAAAAAAAAAA=="/>
                        </a:ext>
                      </a:extLst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70993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3663CD" w:rsidRDefault="00112F41">
      <w:pPr>
        <w:pStyle w:val="Normaalweb"/>
        <w:jc w:val="both"/>
        <w:rPr>
          <w:rFonts w:ascii="Palatino Linotype" w:eastAsia="Palatino Linotype" w:hAnsi="Palatino Linotype" w:cs="Palatino Linotype"/>
          <w:lang w:val="en-US"/>
        </w:rPr>
      </w:pPr>
      <w:r>
        <w:rPr>
          <w:rFonts w:ascii="Palatino Linotype" w:eastAsia="Palatino Linotype" w:hAnsi="Palatino Linotype" w:cs="Palatino Linotype"/>
          <w:lang w:val="en-US"/>
        </w:rPr>
        <w:t xml:space="preserve">The </w:t>
      </w:r>
      <w:proofErr w:type="spellStart"/>
      <w:r>
        <w:rPr>
          <w:rFonts w:ascii="Palatino Linotype" w:eastAsia="Palatino Linotype" w:hAnsi="Palatino Linotype" w:cs="Palatino Linotype"/>
          <w:lang w:val="en-US"/>
        </w:rPr>
        <w:t>Schengen</w:t>
      </w:r>
      <w:proofErr w:type="spellEnd"/>
      <w:r>
        <w:rPr>
          <w:rFonts w:ascii="Palatino Linotype" w:eastAsia="Palatino Linotype" w:hAnsi="Palatino Linotype" w:cs="Palatino Linotype"/>
          <w:lang w:val="en-US"/>
        </w:rPr>
        <w:t xml:space="preserve"> Borders Code (Union Code (EU 2016/399)) includes specific rules for the various types of border and the various means of transport used for crossing the external borders. </w:t>
      </w:r>
    </w:p>
    <w:p w:rsidR="003663CD" w:rsidRDefault="00112F41">
      <w:pPr>
        <w:pStyle w:val="Normaalweb"/>
        <w:jc w:val="both"/>
        <w:rPr>
          <w:rFonts w:ascii="Palatino Linotype" w:eastAsia="Palatino Linotype" w:hAnsi="Palatino Linotype" w:cs="Palatino Linotype"/>
          <w:lang w:val="en-US"/>
        </w:rPr>
      </w:pPr>
      <w:r>
        <w:rPr>
          <w:noProof/>
          <w:lang w:eastAsia="nl-BE"/>
        </w:rPr>
        <w:drawing>
          <wp:anchor distT="0" distB="0" distL="0" distR="0" simplePos="0" relativeHeight="251658245" behindDoc="0" locked="0" layoutInCell="0" allowOverlap="1">
            <wp:simplePos x="0" y="0"/>
            <wp:positionH relativeFrom="page">
              <wp:posOffset>899795</wp:posOffset>
            </wp:positionH>
            <wp:positionV relativeFrom="page">
              <wp:posOffset>2974975</wp:posOffset>
            </wp:positionV>
            <wp:extent cx="3133725" cy="2314575"/>
            <wp:effectExtent l="0" t="0" r="0" b="0"/>
            <wp:wrapSquare wrapText="bothSides"/>
            <wp:docPr id="5" name="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2"/>
                    <pic:cNvPicPr>
                      <a:picLocks noChangeAspect="1"/>
                      <a:extLst>
                        <a:ext uri="smNativeData">
                          <sm:smNativeData xmlns:sm="smNativeData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3_U9H+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IAAAAAogAAIAAAAAAAAAAAAAAAAAAAAIkFAAAAAAAAAAAAAE0SAABHEwAAPQ4AAAAAAACJBQAATRIAAA=="/>
                        </a:ext>
                      </a:extLst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3145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Palatino Linotype" w:eastAsia="Palatino Linotype" w:hAnsi="Palatino Linotype" w:cs="Palatino Linotype"/>
          <w:lang w:val="en-US"/>
        </w:rPr>
        <w:t>Pleasure boating has a special place here, as </w:t>
      </w:r>
      <w:r>
        <w:rPr>
          <w:rStyle w:val="Zwaar"/>
          <w:rFonts w:ascii="Palatino Linotype" w:eastAsia="Palatino Linotype" w:hAnsi="Palatino Linotype" w:cs="Palatino Linotype"/>
          <w:bCs/>
          <w:lang w:val="en-US"/>
        </w:rPr>
        <w:t xml:space="preserve">all pleasure boats </w:t>
      </w:r>
      <w:r>
        <w:rPr>
          <w:rStyle w:val="Zwaar"/>
          <w:rFonts w:ascii="Palatino Linotype" w:eastAsia="Palatino Linotype" w:hAnsi="Palatino Linotype" w:cs="Palatino Linotype"/>
          <w:bCs/>
          <w:lang w:val="en-US"/>
        </w:rPr>
        <w:t xml:space="preserve">coming from or leaving for a third country (outside </w:t>
      </w:r>
      <w:proofErr w:type="spellStart"/>
      <w:r>
        <w:rPr>
          <w:rStyle w:val="Zwaar"/>
          <w:rFonts w:ascii="Palatino Linotype" w:eastAsia="Palatino Linotype" w:hAnsi="Palatino Linotype" w:cs="Palatino Linotype"/>
          <w:bCs/>
          <w:lang w:val="en-US"/>
        </w:rPr>
        <w:t>Schengen</w:t>
      </w:r>
      <w:proofErr w:type="spellEnd"/>
      <w:r>
        <w:rPr>
          <w:rStyle w:val="Zwaar"/>
          <w:rFonts w:ascii="Palatino Linotype" w:eastAsia="Palatino Linotype" w:hAnsi="Palatino Linotype" w:cs="Palatino Linotype"/>
          <w:bCs/>
          <w:lang w:val="en-US"/>
        </w:rPr>
        <w:t>) are legally obliged to comply with the reporting formalities for border control.</w:t>
      </w:r>
    </w:p>
    <w:p w:rsidR="003663CD" w:rsidRDefault="00112F41">
      <w:pPr>
        <w:pStyle w:val="Normaalweb"/>
        <w:jc w:val="both"/>
        <w:rPr>
          <w:rFonts w:ascii="Palatino Linotype" w:eastAsia="Palatino Linotype" w:hAnsi="Palatino Linotype" w:cs="Palatino Linotype"/>
          <w:lang w:val="en-US"/>
        </w:rPr>
      </w:pPr>
      <w:r>
        <w:rPr>
          <w:rFonts w:ascii="Palatino Linotype" w:eastAsia="Palatino Linotype" w:hAnsi="Palatino Linotype" w:cs="Palatino Linotype"/>
          <w:lang w:val="en-US"/>
        </w:rPr>
        <w:t>The Federal Police is responsible for and entrusted with the implementation of border control. More specifically,</w:t>
      </w:r>
      <w:r>
        <w:rPr>
          <w:rFonts w:ascii="Palatino Linotype" w:eastAsia="Palatino Linotype" w:hAnsi="Palatino Linotype" w:cs="Palatino Linotype"/>
          <w:lang w:val="en-US"/>
        </w:rPr>
        <w:t xml:space="preserve"> one of the tasks of the Maritime and River Police (SPN) is to supervise the cross-border traffic at the maritime external borders.</w:t>
      </w:r>
    </w:p>
    <w:p w:rsidR="003663CD" w:rsidRDefault="00112F41">
      <w:pPr>
        <w:pStyle w:val="Normaalweb"/>
        <w:jc w:val="both"/>
        <w:rPr>
          <w:rFonts w:ascii="Palatino Linotype" w:eastAsia="Palatino Linotype" w:hAnsi="Palatino Linotype" w:cs="Palatino Linotype"/>
          <w:b/>
          <w:lang w:val="en-US"/>
        </w:rPr>
      </w:pPr>
      <w:r>
        <w:rPr>
          <w:rFonts w:ascii="Palatino Linotype" w:eastAsia="Palatino Linotype" w:hAnsi="Palatino Linotype" w:cs="Palatino Linotype"/>
          <w:b/>
          <w:bCs/>
          <w:highlight w:val="yellow"/>
          <w:lang w:val="en-US"/>
        </w:rPr>
        <w:t>As from July 15</w:t>
      </w:r>
      <w:r>
        <w:rPr>
          <w:rFonts w:ascii="Palatino Linotype" w:eastAsia="Palatino Linotype" w:hAnsi="Palatino Linotype" w:cs="Palatino Linotype"/>
          <w:b/>
          <w:bCs/>
          <w:highlight w:val="yellow"/>
          <w:vertAlign w:val="superscript"/>
          <w:lang w:val="en-US"/>
        </w:rPr>
        <w:t>th</w:t>
      </w:r>
      <w:r>
        <w:rPr>
          <w:rFonts w:ascii="Palatino Linotype" w:eastAsia="Palatino Linotype" w:hAnsi="Palatino Linotype" w:cs="Palatino Linotype"/>
          <w:b/>
          <w:bCs/>
          <w:highlight w:val="yellow"/>
          <w:lang w:val="en-US"/>
        </w:rPr>
        <w:t xml:space="preserve"> 2020</w:t>
      </w:r>
      <w:r>
        <w:rPr>
          <w:rFonts w:ascii="Palatino Linotype" w:eastAsia="Palatino Linotype" w:hAnsi="Palatino Linotype" w:cs="Palatino Linotype"/>
          <w:lang w:val="en-US"/>
        </w:rPr>
        <w:t>, The Federal Police website makes it possible to create the </w:t>
      </w:r>
      <w:r>
        <w:rPr>
          <w:rFonts w:ascii="Palatino Linotype" w:eastAsia="Palatino Linotype" w:hAnsi="Palatino Linotype" w:cs="Palatino Linotype"/>
          <w:b/>
          <w:lang w:val="en-US"/>
        </w:rPr>
        <w:t>declaration form for pleasure boating</w:t>
      </w:r>
      <w:r>
        <w:rPr>
          <w:rFonts w:ascii="Palatino Linotype" w:eastAsia="Palatino Linotype" w:hAnsi="Palatino Linotype" w:cs="Palatino Linotype"/>
          <w:lang w:val="en-US"/>
        </w:rPr>
        <w:t> aut</w:t>
      </w:r>
      <w:r>
        <w:rPr>
          <w:rFonts w:ascii="Palatino Linotype" w:eastAsia="Palatino Linotype" w:hAnsi="Palatino Linotype" w:cs="Palatino Linotype"/>
          <w:lang w:val="en-US"/>
        </w:rPr>
        <w:t xml:space="preserve">omatically and in a digital secure manner and to </w:t>
      </w:r>
      <w:r>
        <w:rPr>
          <w:rFonts w:ascii="Palatino Linotype" w:eastAsia="Palatino Linotype" w:hAnsi="Palatino Linotype" w:cs="Palatino Linotype"/>
          <w:b/>
          <w:lang w:val="en-US"/>
        </w:rPr>
        <w:t>forward it to</w:t>
      </w:r>
      <w:r>
        <w:rPr>
          <w:rFonts w:ascii="Palatino Linotype" w:eastAsia="Palatino Linotype" w:hAnsi="Palatino Linotype" w:cs="Palatino Linotype"/>
          <w:lang w:val="en-US"/>
        </w:rPr>
        <w:t xml:space="preserve"> the competent border control authority </w:t>
      </w:r>
      <w:r>
        <w:rPr>
          <w:rFonts w:ascii="Palatino Linotype" w:eastAsia="Palatino Linotype" w:hAnsi="Palatino Linotype" w:cs="Palatino Linotype"/>
          <w:b/>
          <w:lang w:val="en-US"/>
        </w:rPr>
        <w:t>(SPN).</w:t>
      </w:r>
    </w:p>
    <w:p w:rsidR="003663CD" w:rsidRDefault="00112F41">
      <w:pPr>
        <w:pStyle w:val="Normaalweb"/>
        <w:jc w:val="both"/>
        <w:rPr>
          <w:rFonts w:ascii="Palatino Linotype" w:eastAsia="Palatino Linotype" w:hAnsi="Palatino Linotype" w:cs="Palatino Linotype"/>
          <w:lang w:val="en-US"/>
        </w:rPr>
      </w:pPr>
      <w:r>
        <w:rPr>
          <w:rFonts w:ascii="Palatino Linotype" w:eastAsia="Palatino Linotype" w:hAnsi="Palatino Linotype" w:cs="Palatino Linotype"/>
          <w:lang w:val="en-US"/>
        </w:rPr>
        <w:t>As a consequence, any follow up communication on and processing of this declaration form will take place solely via electronic means !</w:t>
      </w:r>
    </w:p>
    <w:p w:rsidR="003663CD" w:rsidRDefault="00112F41">
      <w:pPr>
        <w:pStyle w:val="Normaalweb"/>
        <w:jc w:val="both"/>
        <w:rPr>
          <w:rFonts w:ascii="Palatino Linotype" w:eastAsia="Palatino Linotype" w:hAnsi="Palatino Linotype" w:cs="Palatino Linotype"/>
          <w:lang w:val="en-US"/>
        </w:rPr>
      </w:pPr>
      <w:r>
        <w:rPr>
          <w:rFonts w:ascii="Palatino Linotype" w:eastAsia="Palatino Linotype" w:hAnsi="Palatino Linotype" w:cs="Palatino Linotype"/>
          <w:lang w:val="en-US"/>
        </w:rPr>
        <w:t>Additional i</w:t>
      </w:r>
      <w:r>
        <w:rPr>
          <w:rFonts w:ascii="Palatino Linotype" w:eastAsia="Palatino Linotype" w:hAnsi="Palatino Linotype" w:cs="Palatino Linotype"/>
          <w:lang w:val="en-US"/>
        </w:rPr>
        <w:t>nfo on the digital declaration form for pleasure boating can be obtained via</w:t>
      </w:r>
    </w:p>
    <w:p w:rsidR="003663CD" w:rsidRDefault="00112F41">
      <w:pPr>
        <w:rPr>
          <w:rStyle w:val="Hyperlink"/>
          <w:rFonts w:ascii="Palatino Linotype" w:eastAsia="Palatino Linotype" w:hAnsi="Palatino Linotype" w:cs="Palatino Linotype"/>
          <w:sz w:val="24"/>
          <w:szCs w:val="24"/>
          <w:lang w:val="en-US"/>
        </w:rPr>
      </w:pPr>
      <w:r>
        <w:rPr>
          <w:rStyle w:val="Hyperlink"/>
          <w:rFonts w:ascii="Palatino Linotype" w:eastAsia="Palatino Linotype" w:hAnsi="Palatino Linotype" w:cs="Palatino Linotype"/>
          <w:sz w:val="24"/>
          <w:szCs w:val="24"/>
          <w:lang w:val="en-US"/>
        </w:rPr>
        <w:t>https://www.police.be/bordercontrol/en/pleasure-craft-declaration</w:t>
      </w:r>
    </w:p>
    <w:p w:rsidR="003663CD" w:rsidRDefault="003663CD">
      <w:pPr>
        <w:pBdr>
          <w:top w:val="nil"/>
          <w:left w:val="nil"/>
          <w:bottom w:val="single" w:sz="6" w:space="1" w:color="000000"/>
          <w:right w:val="nil"/>
          <w:between w:val="nil"/>
        </w:pBdr>
        <w:rPr>
          <w:rFonts w:ascii="Palatino Linotype" w:eastAsia="Palatino Linotype" w:hAnsi="Palatino Linotype" w:cs="Palatino Linotype"/>
          <w:sz w:val="24"/>
          <w:szCs w:val="24"/>
          <w:lang w:val="en-US"/>
        </w:rPr>
      </w:pPr>
    </w:p>
    <w:p w:rsidR="003663CD" w:rsidRDefault="00112F41">
      <w:pPr>
        <w:pStyle w:val="Normaalweb"/>
        <w:jc w:val="both"/>
        <w:rPr>
          <w:rStyle w:val="tm61"/>
          <w:rFonts w:ascii="Palatino Linotype" w:eastAsia="Palatino Linotype" w:hAnsi="Palatino Linotype" w:cs="Palatino Linotype"/>
          <w:sz w:val="24"/>
          <w:szCs w:val="24"/>
        </w:rPr>
      </w:pPr>
      <w:r>
        <w:rPr>
          <w:noProof/>
          <w:lang w:eastAsia="nl-BE"/>
        </w:rPr>
        <w:drawing>
          <wp:inline distT="0" distB="0" distL="0" distR="0">
            <wp:extent cx="5743575" cy="709930"/>
            <wp:effectExtent l="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/>
                      <a:extLst>
                        <a:ext uri="smNativeData">
                          <sm:smNativeData xmlns:sm="smNativeData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3_U9H+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4AAAAHoAAAAAAAAAAAAAAAAAAAAAAAAAAAAAAAAAAAAAAAAAAAAABVIwAAXgQAAAAAAAAAAAAAAAAAAA=="/>
                        </a:ext>
                      </a:extLst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70993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3663CD" w:rsidRDefault="00112F41">
      <w:pPr>
        <w:pStyle w:val="Normaalweb"/>
        <w:jc w:val="both"/>
        <w:rPr>
          <w:rStyle w:val="tm61"/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De </w:t>
      </w:r>
      <w:proofErr w:type="spellStart"/>
      <w:r>
        <w:rPr>
          <w:rFonts w:ascii="Palatino Linotype" w:eastAsia="Palatino Linotype" w:hAnsi="Palatino Linotype" w:cs="Palatino Linotype"/>
          <w:sz w:val="22"/>
          <w:szCs w:val="22"/>
        </w:rPr>
        <w:t>Schengen</w:t>
      </w:r>
      <w:proofErr w:type="spellEnd"/>
      <w:r>
        <w:rPr>
          <w:rFonts w:ascii="Palatino Linotype" w:eastAsia="Palatino Linotype" w:hAnsi="Palatino Linotype" w:cs="Palatino Linotype"/>
          <w:sz w:val="22"/>
          <w:szCs w:val="22"/>
        </w:rPr>
        <w:t xml:space="preserve"> grenscode (Unie Code (EU 2016/399)) bevat specifieke voorschriften </w:t>
      </w:r>
      <w:r>
        <w:rPr>
          <w:rStyle w:val="tm61"/>
          <w:rFonts w:ascii="Palatino Linotype" w:eastAsia="Palatino Linotype" w:hAnsi="Palatino Linotype" w:cs="Palatino Linotype"/>
          <w:sz w:val="24"/>
          <w:szCs w:val="24"/>
        </w:rPr>
        <w:t xml:space="preserve">voor de verschillende soorten grenzen en de verschillende vervoermiddelen die worden gebruikt om de buitengrenzen te overschrijden. </w:t>
      </w:r>
    </w:p>
    <w:p w:rsidR="003663CD" w:rsidRDefault="00112F41">
      <w:pPr>
        <w:pStyle w:val="Normaalweb"/>
        <w:jc w:val="both"/>
        <w:rPr>
          <w:rFonts w:ascii="Palatino Linotype" w:eastAsia="Palatino Linotype" w:hAnsi="Palatino Linotype" w:cs="Palatino Linotype"/>
        </w:rPr>
      </w:pPr>
      <w:r>
        <w:rPr>
          <w:rStyle w:val="tm61"/>
          <w:rFonts w:ascii="Palatino Linotype" w:eastAsia="Palatino Linotype" w:hAnsi="Palatino Linotype" w:cs="Palatino Linotype"/>
          <w:sz w:val="24"/>
          <w:szCs w:val="24"/>
        </w:rPr>
        <w:lastRenderedPageBreak/>
        <w:t xml:space="preserve">De pleziervaart neemt hier een bijzondere plaats in met dien verstande dat </w:t>
      </w:r>
      <w:r>
        <w:rPr>
          <w:rStyle w:val="tm71"/>
          <w:rFonts w:ascii="Palatino Linotype" w:eastAsia="Palatino Linotype" w:hAnsi="Palatino Linotype" w:cs="Palatino Linotype"/>
          <w:bCs/>
          <w:sz w:val="24"/>
          <w:szCs w:val="24"/>
        </w:rPr>
        <w:t>alle pleziervaart komend van of vertrekkend naar</w:t>
      </w:r>
      <w:r>
        <w:rPr>
          <w:rStyle w:val="tm71"/>
          <w:rFonts w:ascii="Palatino Linotype" w:eastAsia="Palatino Linotype" w:hAnsi="Palatino Linotype" w:cs="Palatino Linotype"/>
          <w:bCs/>
          <w:sz w:val="24"/>
          <w:szCs w:val="24"/>
        </w:rPr>
        <w:t xml:space="preserve"> een derde land (</w:t>
      </w:r>
      <w:proofErr w:type="spellStart"/>
      <w:r>
        <w:rPr>
          <w:rStyle w:val="tm71"/>
          <w:rFonts w:ascii="Palatino Linotype" w:eastAsia="Palatino Linotype" w:hAnsi="Palatino Linotype" w:cs="Palatino Linotype"/>
          <w:bCs/>
          <w:sz w:val="24"/>
          <w:szCs w:val="24"/>
        </w:rPr>
        <w:t>extra-Schengen</w:t>
      </w:r>
      <w:proofErr w:type="spellEnd"/>
      <w:r>
        <w:rPr>
          <w:rStyle w:val="tm71"/>
          <w:rFonts w:ascii="Palatino Linotype" w:eastAsia="Palatino Linotype" w:hAnsi="Palatino Linotype" w:cs="Palatino Linotype"/>
          <w:bCs/>
          <w:sz w:val="24"/>
          <w:szCs w:val="24"/>
        </w:rPr>
        <w:t>) wettelijk verplicht is de meldingsformaliteiten inzake grenscontrole na te leven.</w:t>
      </w:r>
    </w:p>
    <w:p w:rsidR="003663CD" w:rsidRDefault="00112F41">
      <w:pPr>
        <w:pStyle w:val="Normal1"/>
        <w:jc w:val="both"/>
        <w:rPr>
          <w:rStyle w:val="tm61"/>
          <w:rFonts w:ascii="Palatino Linotype" w:eastAsia="Palatino Linotype" w:hAnsi="Palatino Linotype" w:cs="Palatino Linotype"/>
          <w:sz w:val="24"/>
          <w:szCs w:val="24"/>
        </w:rPr>
      </w:pPr>
      <w:r>
        <w:rPr>
          <w:noProof/>
          <w:lang w:eastAsia="nl-BE"/>
        </w:rPr>
        <w:drawing>
          <wp:anchor distT="0" distB="0" distL="0" distR="0" simplePos="0" relativeHeight="251658246" behindDoc="0" locked="0" layoutInCell="0" allowOverlap="1">
            <wp:simplePos x="0" y="0"/>
            <wp:positionH relativeFrom="page">
              <wp:posOffset>899795</wp:posOffset>
            </wp:positionH>
            <wp:positionV relativeFrom="page">
              <wp:posOffset>3566795</wp:posOffset>
            </wp:positionV>
            <wp:extent cx="3251835" cy="236156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  <a:extLst>
                        <a:ext uri="smNativeData">
                          <sm:smNativeData xmlns:sm="smNativeData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3_U9H+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wAAAAAogAAIAAAAAAAAAAAAAAAAAAAAIkFAAAAAAAAAAAAAPEVAAABFAAAhw4AAAEAAACJBQAA8RUAAA=="/>
                        </a:ext>
                      </a:extLst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1835" cy="236156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tm61"/>
          <w:rFonts w:ascii="Palatino Linotype" w:eastAsia="Palatino Linotype" w:hAnsi="Palatino Linotype" w:cs="Palatino Linotype"/>
          <w:sz w:val="24"/>
          <w:szCs w:val="24"/>
        </w:rPr>
        <w:t xml:space="preserve">De Federale Politie is bevoegd voor en belast met de uitvoering van de grenscontrole. In </w:t>
      </w:r>
      <w:proofErr w:type="spellStart"/>
      <w:r>
        <w:rPr>
          <w:rStyle w:val="tm61"/>
          <w:rFonts w:ascii="Palatino Linotype" w:eastAsia="Palatino Linotype" w:hAnsi="Palatino Linotype" w:cs="Palatino Linotype"/>
          <w:sz w:val="24"/>
          <w:szCs w:val="24"/>
        </w:rPr>
        <w:t>casu</w:t>
      </w:r>
      <w:proofErr w:type="spellEnd"/>
      <w:r>
        <w:rPr>
          <w:rStyle w:val="tm61"/>
          <w:rFonts w:ascii="Palatino Linotype" w:eastAsia="Palatino Linotype" w:hAnsi="Palatino Linotype" w:cs="Palatino Linotype"/>
          <w:sz w:val="24"/>
          <w:szCs w:val="24"/>
        </w:rPr>
        <w:t xml:space="preserve"> de scheepvaartpolitie (SPN) heeft als 1 van ha</w:t>
      </w:r>
      <w:r>
        <w:rPr>
          <w:rStyle w:val="tm61"/>
          <w:rFonts w:ascii="Palatino Linotype" w:eastAsia="Palatino Linotype" w:hAnsi="Palatino Linotype" w:cs="Palatino Linotype"/>
          <w:sz w:val="24"/>
          <w:szCs w:val="24"/>
        </w:rPr>
        <w:t>ar opdrachten het toezicht op het grensoverschrijdend verkeer aan de maritieme buitengrens (ook nog wel ‘blauwe’ grens genoemd).</w:t>
      </w:r>
    </w:p>
    <w:p w:rsidR="003663CD" w:rsidRDefault="003663CD">
      <w:pPr>
        <w:pStyle w:val="Normal1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:rsidR="003663CD" w:rsidRDefault="00112F41">
      <w:pPr>
        <w:spacing w:before="20" w:after="20" w:line="240" w:lineRule="auto"/>
        <w:jc w:val="both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bCs/>
          <w:color w:val="000000"/>
          <w:sz w:val="24"/>
          <w:szCs w:val="24"/>
          <w:highlight w:val="yellow"/>
        </w:rPr>
        <w:t>Vanaf 15 Juli 2020</w:t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  <w:highlight w:val="yellow"/>
        </w:rPr>
        <w:t>,</w:t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 is het mogelijk om via de website van de Federale Politie  het online Pleziervaart meldingsformulier autom</w:t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>atisch en op een digitaal beveiligde manier aan te maken en aan de bevoegde grenscontrole overheid (SPN) door te sturen.</w:t>
      </w:r>
    </w:p>
    <w:p w:rsidR="003663CD" w:rsidRDefault="00112F41">
      <w:pPr>
        <w:pStyle w:val="Normal1"/>
        <w:jc w:val="both"/>
        <w:rPr>
          <w:rStyle w:val="tm61"/>
          <w:rFonts w:ascii="Palatino Linotype" w:eastAsia="Palatino Linotype" w:hAnsi="Palatino Linotype" w:cs="Palatino Linotype"/>
          <w:sz w:val="24"/>
          <w:szCs w:val="24"/>
        </w:rPr>
      </w:pPr>
      <w:r>
        <w:rPr>
          <w:rStyle w:val="tm61"/>
          <w:rFonts w:ascii="Palatino Linotype" w:eastAsia="Palatino Linotype" w:hAnsi="Palatino Linotype" w:cs="Palatino Linotype"/>
          <w:sz w:val="24"/>
          <w:szCs w:val="24"/>
        </w:rPr>
        <w:t>Verdere communicatie omtrent en afhandeling van het meldingsformulier verloopt dienvolgens enkel nog via elektronische weg.</w:t>
      </w:r>
    </w:p>
    <w:p w:rsidR="003663CD" w:rsidRDefault="00112F41">
      <w:pPr>
        <w:pStyle w:val="Normaalweb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Bijkomende </w:t>
      </w:r>
      <w:r>
        <w:rPr>
          <w:rFonts w:ascii="Palatino Linotype" w:eastAsia="Palatino Linotype" w:hAnsi="Palatino Linotype" w:cs="Palatino Linotype"/>
        </w:rPr>
        <w:t>info omtrent het online Pleziervaart meldingsformulier vind U via</w:t>
      </w:r>
    </w:p>
    <w:p w:rsidR="003663CD" w:rsidRDefault="003663CD">
      <w:pPr>
        <w:pStyle w:val="Normaalweb"/>
        <w:jc w:val="both"/>
        <w:rPr>
          <w:rStyle w:val="Hyperlink"/>
          <w:rFonts w:ascii="Palatino Linotype" w:eastAsia="Palatino Linotype" w:hAnsi="Palatino Linotype" w:cs="Palatino Linotype"/>
        </w:rPr>
      </w:pPr>
      <w:hyperlink r:id="rId7" w:history="1">
        <w:r w:rsidR="00112F41">
          <w:rPr>
            <w:rStyle w:val="Hyperlink"/>
            <w:rFonts w:ascii="Palatino Linotype" w:eastAsia="Palatino Linotype" w:hAnsi="Palatino Linotype" w:cs="Palatino Linotype"/>
          </w:rPr>
          <w:t>https://www.politie.be/grenscontrole/nl/aangifte-pleziervaart</w:t>
        </w:r>
      </w:hyperlink>
    </w:p>
    <w:p w:rsidR="003663CD" w:rsidRDefault="003663CD">
      <w:pPr>
        <w:pStyle w:val="Normaalweb"/>
        <w:jc w:val="both"/>
        <w:rPr>
          <w:rFonts w:ascii="Palatino Linotype" w:eastAsia="Palatino Linotype" w:hAnsi="Palatino Linotype" w:cs="Palatino Linotype"/>
        </w:rPr>
      </w:pPr>
    </w:p>
    <w:p w:rsidR="003663CD" w:rsidRDefault="003663CD">
      <w:pPr>
        <w:pBdr>
          <w:top w:val="nil"/>
          <w:left w:val="nil"/>
          <w:bottom w:val="single" w:sz="6" w:space="1" w:color="000000"/>
          <w:right w:val="nil"/>
          <w:between w:val="nil"/>
        </w:pBdr>
        <w:rPr>
          <w:rFonts w:ascii="Palatino Linotype" w:eastAsia="Palatino Linotype" w:hAnsi="Palatino Linotype" w:cs="Palatino Linotype"/>
          <w:sz w:val="24"/>
          <w:szCs w:val="24"/>
        </w:rPr>
      </w:pPr>
    </w:p>
    <w:p w:rsidR="003663CD" w:rsidRDefault="003663CD">
      <w:pPr>
        <w:rPr>
          <w:rStyle w:val="Hyperlink"/>
          <w:rFonts w:ascii="Palatino Linotype" w:eastAsia="Palatino Linotype" w:hAnsi="Palatino Linotype" w:cs="Palatino Linotype"/>
          <w:sz w:val="24"/>
          <w:szCs w:val="24"/>
        </w:rPr>
      </w:pPr>
    </w:p>
    <w:p w:rsidR="003663CD" w:rsidRDefault="00112F41">
      <w:pPr>
        <w:rPr>
          <w:rStyle w:val="Hyperlink"/>
          <w:rFonts w:ascii="Palatino Linotype" w:eastAsia="Palatino Linotype" w:hAnsi="Palatino Linotype" w:cs="Palatino Linotype"/>
          <w:sz w:val="24"/>
          <w:szCs w:val="24"/>
        </w:rPr>
      </w:pPr>
      <w:r>
        <w:rPr>
          <w:noProof/>
          <w:lang w:eastAsia="nl-BE"/>
        </w:rPr>
        <w:drawing>
          <wp:inline distT="0" distB="0" distL="0" distR="0">
            <wp:extent cx="5743575" cy="709930"/>
            <wp:effectExtent l="0" t="0" r="0" b="0"/>
            <wp:docPr id="3" name="Pictur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9"/>
                    <pic:cNvPicPr>
                      <a:picLocks noChangeAspect="1"/>
                      <a:extLst>
                        <a:ext uri="smNativeData">
                          <sm:smNativeData xmlns:sm="smNativeData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3_U9H+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4AAAAHoAAAAAAAAAAAAAAAAAAAAAAAAAAAAAAAAAAAAAAAAAAAAABVIwAAXgQAAAAAAAAAAAAAAAAAAA=="/>
                        </a:ext>
                      </a:extLst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70993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3663CD" w:rsidRDefault="00112F41">
      <w:pPr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Le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code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frontières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Schengen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(code de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l'</w:t>
      </w:r>
      <w:r>
        <w:rPr>
          <w:rFonts w:ascii="Palatino Linotype" w:eastAsia="Palatino Linotype" w:hAnsi="Palatino Linotype" w:cs="Palatino Linotype"/>
          <w:sz w:val="24"/>
          <w:szCs w:val="24"/>
        </w:rPr>
        <w:t>Union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en 2016 (UE 2016/399))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établit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des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modalités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spécifiques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pour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les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différents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types de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frontières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et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moyens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de transport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utilisés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en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vue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du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franchissement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des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frontières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extérieures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. La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navigation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de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plaisance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y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occupe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une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place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particulière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,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étant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do</w:t>
      </w:r>
      <w:r>
        <w:rPr>
          <w:rFonts w:ascii="Palatino Linotype" w:eastAsia="Palatino Linotype" w:hAnsi="Palatino Linotype" w:cs="Palatino Linotype"/>
          <w:sz w:val="24"/>
          <w:szCs w:val="24"/>
        </w:rPr>
        <w:t>nné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que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tous</w:t>
      </w:r>
      <w:proofErr w:type="spellEnd"/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 xml:space="preserve"> les </w:t>
      </w:r>
      <w:proofErr w:type="spellStart"/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bateaux</w:t>
      </w:r>
      <w:proofErr w:type="spellEnd"/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 xml:space="preserve"> de </w:t>
      </w:r>
      <w:proofErr w:type="spellStart"/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plaisance</w:t>
      </w:r>
      <w:proofErr w:type="spellEnd"/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 xml:space="preserve"> en </w:t>
      </w:r>
      <w:proofErr w:type="spellStart"/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provenance</w:t>
      </w:r>
      <w:proofErr w:type="spellEnd"/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ou</w:t>
      </w:r>
      <w:proofErr w:type="spellEnd"/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 xml:space="preserve"> à </w:t>
      </w:r>
      <w:proofErr w:type="spellStart"/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destination</w:t>
      </w:r>
      <w:proofErr w:type="spellEnd"/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d'un</w:t>
      </w:r>
      <w:proofErr w:type="spellEnd"/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pays</w:t>
      </w:r>
      <w:proofErr w:type="spellEnd"/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tiers</w:t>
      </w:r>
      <w:proofErr w:type="spellEnd"/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 xml:space="preserve"> (</w:t>
      </w:r>
      <w:proofErr w:type="spellStart"/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extra-Schengen</w:t>
      </w:r>
      <w:proofErr w:type="spellEnd"/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 xml:space="preserve">) </w:t>
      </w:r>
      <w:proofErr w:type="spellStart"/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sont</w:t>
      </w:r>
      <w:proofErr w:type="spellEnd"/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légalement</w:t>
      </w:r>
      <w:proofErr w:type="spellEnd"/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tenus</w:t>
      </w:r>
      <w:proofErr w:type="spellEnd"/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 xml:space="preserve"> de </w:t>
      </w:r>
      <w:proofErr w:type="spellStart"/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respecter</w:t>
      </w:r>
      <w:proofErr w:type="spellEnd"/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 xml:space="preserve"> les </w:t>
      </w:r>
      <w:proofErr w:type="spellStart"/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formalités</w:t>
      </w:r>
      <w:proofErr w:type="spellEnd"/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déclaratives</w:t>
      </w:r>
      <w:proofErr w:type="spellEnd"/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 xml:space="preserve"> en </w:t>
      </w:r>
      <w:proofErr w:type="spellStart"/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matière</w:t>
      </w:r>
      <w:proofErr w:type="spellEnd"/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 xml:space="preserve"> de </w:t>
      </w:r>
      <w:proofErr w:type="spellStart"/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contrôle</w:t>
      </w:r>
      <w:proofErr w:type="spellEnd"/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aux</w:t>
      </w:r>
      <w:proofErr w:type="spellEnd"/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frontières</w:t>
      </w:r>
      <w:proofErr w:type="spellEnd"/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.</w:t>
      </w:r>
    </w:p>
    <w:p w:rsidR="003663CD" w:rsidRDefault="00112F41">
      <w:pPr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noProof/>
          <w:lang w:eastAsia="nl-BE"/>
        </w:rPr>
        <w:lastRenderedPageBreak/>
        <w:drawing>
          <wp:anchor distT="0" distB="0" distL="0" distR="0" simplePos="0" relativeHeight="251658248" behindDoc="0" locked="0" layoutInCell="0" allowOverlap="1">
            <wp:simplePos x="0" y="0"/>
            <wp:positionH relativeFrom="page">
              <wp:posOffset>899795</wp:posOffset>
            </wp:positionH>
            <wp:positionV relativeFrom="page">
              <wp:posOffset>3468370</wp:posOffset>
            </wp:positionV>
            <wp:extent cx="2889250" cy="2204085"/>
            <wp:effectExtent l="0" t="0" r="0" b="0"/>
            <wp:wrapSquare wrapText="bothSides"/>
            <wp:docPr id="8" name="Pictur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10"/>
                    <pic:cNvPicPr>
                      <a:picLocks noChangeAspect="1"/>
                      <a:extLst>
                        <a:ext uri="smNativeData">
                          <sm:smNativeData xmlns:sm="smNativeData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3_U9H+Xh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PATAAA1DwAA8BMAADUPAAAAAgAACQAAAAQAAAAAAAAADAAAABAAAAAAAAAAAAAAAAAAAAAAAAAAHgAAAGgAAAAAAAAAAAAAAAAAAAAAAAAAAAAAABAnAAAQJwAAAAAAAAAAAAAAAAAAAAAAAAAAAAAAAAAAAAAAAAAAAAAUAAAAAAAAAMDA/wAAAAAAZAAAADIAAAAAAAAAZAAAAAAAAAB/f38ACgAAACEAAABAAAAAPAAAABcAAAAAogAAAAAAAAAAAAAAAAAAAAAAAIkFAAAAAAAAAAAAAFYVAADGEQAAjw0AAAIAAACJBQAAVhUAAA=="/>
                        </a:ext>
                      </a:extLst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9250" cy="220408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La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mise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en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œuvre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du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contrôle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aux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frontières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relève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de la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Police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Fédérale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. Dans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le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cas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présent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, la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Police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de la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navigation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(SPN) a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notamment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pour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mission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de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surveiller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le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trafic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transfrontalier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aux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frontières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extérieures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maritimes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:rsidR="003663CD" w:rsidRDefault="00112F41">
      <w:pPr>
        <w:jc w:val="both"/>
        <w:rPr>
          <w:rFonts w:ascii="Palatino Linotype" w:eastAsia="Palatino Linotype" w:hAnsi="Palatino Linotype" w:cs="Palatino Linotype"/>
          <w:b/>
          <w:bCs/>
          <w:sz w:val="24"/>
          <w:szCs w:val="24"/>
        </w:rPr>
      </w:pP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Un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formulaire</w:t>
      </w:r>
      <w:proofErr w:type="spellEnd"/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 xml:space="preserve"> de </w:t>
      </w:r>
      <w:proofErr w:type="spellStart"/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notification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a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été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élaboré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pour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les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navires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de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plaisance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 ; </w:t>
      </w:r>
      <w:r>
        <w:rPr>
          <w:rFonts w:ascii="Palatino Linotype" w:eastAsia="Palatino Linotype" w:hAnsi="Palatino Linotype" w:cs="Palatino Linotype"/>
          <w:b/>
          <w:bCs/>
          <w:sz w:val="24"/>
          <w:szCs w:val="24"/>
          <w:highlight w:val="yellow"/>
        </w:rPr>
        <w:t xml:space="preserve">A </w:t>
      </w:r>
      <w:proofErr w:type="spellStart"/>
      <w:r>
        <w:rPr>
          <w:rFonts w:ascii="Palatino Linotype" w:eastAsia="Palatino Linotype" w:hAnsi="Palatino Linotype" w:cs="Palatino Linotype"/>
          <w:b/>
          <w:bCs/>
          <w:sz w:val="24"/>
          <w:szCs w:val="24"/>
          <w:highlight w:val="yellow"/>
        </w:rPr>
        <w:t>partir</w:t>
      </w:r>
      <w:proofErr w:type="spellEnd"/>
      <w:r>
        <w:rPr>
          <w:rFonts w:ascii="Palatino Linotype" w:eastAsia="Palatino Linotype" w:hAnsi="Palatino Linotype" w:cs="Palatino Linotype"/>
          <w:b/>
          <w:bCs/>
          <w:sz w:val="24"/>
          <w:szCs w:val="24"/>
          <w:highlight w:val="yellow"/>
        </w:rPr>
        <w:t xml:space="preserve"> du 15 </w:t>
      </w:r>
      <w:proofErr w:type="spellStart"/>
      <w:r>
        <w:rPr>
          <w:rFonts w:ascii="Palatino Linotype" w:eastAsia="Palatino Linotype" w:hAnsi="Palatino Linotype" w:cs="Palatino Linotype"/>
          <w:b/>
          <w:bCs/>
          <w:sz w:val="24"/>
          <w:szCs w:val="24"/>
          <w:highlight w:val="yellow"/>
        </w:rPr>
        <w:t>juillet</w:t>
      </w:r>
      <w:proofErr w:type="spellEnd"/>
      <w:r>
        <w:rPr>
          <w:rFonts w:ascii="Palatino Linotype" w:eastAsia="Palatino Linotype" w:hAnsi="Palatino Linotype" w:cs="Palatino Linotype"/>
          <w:b/>
          <w:bCs/>
          <w:sz w:val="24"/>
          <w:szCs w:val="24"/>
          <w:highlight w:val="yellow"/>
        </w:rPr>
        <w:t xml:space="preserve"> 2020 </w:t>
      </w:r>
      <w:proofErr w:type="spellStart"/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il</w:t>
      </w:r>
      <w:proofErr w:type="spellEnd"/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 xml:space="preserve"> peut </w:t>
      </w:r>
      <w:proofErr w:type="spellStart"/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être</w:t>
      </w:r>
      <w:proofErr w:type="spellEnd"/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complété</w:t>
      </w:r>
      <w:proofErr w:type="spellEnd"/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 xml:space="preserve"> sur Internet et transmis </w:t>
      </w:r>
      <w:proofErr w:type="spellStart"/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ensuite</w:t>
      </w:r>
      <w:proofErr w:type="spellEnd"/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 xml:space="preserve"> à la SPN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. </w:t>
      </w:r>
    </w:p>
    <w:p w:rsidR="003663CD" w:rsidRDefault="00112F41">
      <w:pPr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La suite de la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communication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et du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traitement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s'effectue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également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par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voie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électronique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:rsidR="003663CD" w:rsidRDefault="00112F41">
      <w:pPr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Le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formulaire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de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déclaration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de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navigation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de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plaisance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peut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être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complé</w:t>
      </w:r>
      <w:r>
        <w:rPr>
          <w:rFonts w:ascii="Palatino Linotype" w:eastAsia="Palatino Linotype" w:hAnsi="Palatino Linotype" w:cs="Palatino Linotype"/>
          <w:sz w:val="24"/>
          <w:szCs w:val="24"/>
        </w:rPr>
        <w:t>té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de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manière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automatique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et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sécurisée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sur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le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site Internet de la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Police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Fédérale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et transmis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par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cette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voie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à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l'autorité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de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contrôle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aux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frontières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compétente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(SPN).</w:t>
      </w:r>
    </w:p>
    <w:p w:rsidR="003663CD" w:rsidRDefault="00112F41">
      <w:pPr>
        <w:pStyle w:val="Normaalweb"/>
        <w:jc w:val="both"/>
        <w:rPr>
          <w:rFonts w:ascii="Palatino Linotype" w:eastAsia="Palatino Linotype" w:hAnsi="Palatino Linotype" w:cs="Palatino Linotype"/>
        </w:rPr>
      </w:pPr>
      <w:proofErr w:type="spellStart"/>
      <w:r>
        <w:rPr>
          <w:rFonts w:ascii="Palatino Linotype" w:eastAsia="Palatino Linotype" w:hAnsi="Palatino Linotype" w:cs="Palatino Linotype"/>
        </w:rPr>
        <w:t>Vous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trouverez</w:t>
      </w:r>
      <w:proofErr w:type="spellEnd"/>
      <w:r>
        <w:rPr>
          <w:rFonts w:ascii="Palatino Linotype" w:eastAsia="Palatino Linotype" w:hAnsi="Palatino Linotype" w:cs="Palatino Linotype"/>
        </w:rPr>
        <w:t xml:space="preserve"> des </w:t>
      </w:r>
      <w:proofErr w:type="spellStart"/>
      <w:r>
        <w:rPr>
          <w:rFonts w:ascii="Palatino Linotype" w:eastAsia="Palatino Linotype" w:hAnsi="Palatino Linotype" w:cs="Palatino Linotype"/>
        </w:rPr>
        <w:t>informations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additionnels</w:t>
      </w:r>
      <w:proofErr w:type="spellEnd"/>
      <w:r>
        <w:rPr>
          <w:rFonts w:ascii="Palatino Linotype" w:eastAsia="Palatino Linotype" w:hAnsi="Palatino Linotype" w:cs="Palatino Linotype"/>
        </w:rPr>
        <w:t xml:space="preserve"> sur </w:t>
      </w:r>
      <w:proofErr w:type="spellStart"/>
      <w:r>
        <w:rPr>
          <w:rFonts w:ascii="Palatino Linotype" w:eastAsia="Palatino Linotype" w:hAnsi="Palatino Linotype" w:cs="Palatino Linotype"/>
        </w:rPr>
        <w:t>le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formulaire</w:t>
      </w:r>
      <w:proofErr w:type="spellEnd"/>
      <w:r>
        <w:rPr>
          <w:rFonts w:ascii="Palatino Linotype" w:eastAsia="Palatino Linotype" w:hAnsi="Palatino Linotype" w:cs="Palatino Linotype"/>
        </w:rPr>
        <w:t xml:space="preserve"> de </w:t>
      </w:r>
      <w:proofErr w:type="spellStart"/>
      <w:r>
        <w:rPr>
          <w:rFonts w:ascii="Palatino Linotype" w:eastAsia="Palatino Linotype" w:hAnsi="Palatino Linotype" w:cs="Palatino Linotype"/>
        </w:rPr>
        <w:t>notification</w:t>
      </w:r>
      <w:proofErr w:type="spellEnd"/>
      <w:r>
        <w:rPr>
          <w:rFonts w:ascii="Palatino Linotype" w:eastAsia="Palatino Linotype" w:hAnsi="Palatino Linotype" w:cs="Palatino Linotype"/>
        </w:rPr>
        <w:t xml:space="preserve"> via </w:t>
      </w:r>
    </w:p>
    <w:p w:rsidR="003663CD" w:rsidRDefault="003663CD">
      <w:pPr>
        <w:pStyle w:val="Normaalweb"/>
        <w:jc w:val="both"/>
        <w:rPr>
          <w:rFonts w:ascii="Palatino Linotype" w:eastAsia="Palatino Linotype" w:hAnsi="Palatino Linotype" w:cs="Palatino Linotype"/>
        </w:rPr>
      </w:pPr>
    </w:p>
    <w:p w:rsidR="003663CD" w:rsidRDefault="003663CD">
      <w:pPr>
        <w:rPr>
          <w:rStyle w:val="Hyperlink"/>
          <w:rFonts w:ascii="Palatino Linotype" w:eastAsia="Palatino Linotype" w:hAnsi="Palatino Linotype" w:cs="Palatino Linotype"/>
          <w:sz w:val="24"/>
          <w:szCs w:val="24"/>
        </w:rPr>
      </w:pPr>
      <w:hyperlink r:id="rId9" w:history="1">
        <w:r w:rsidR="00112F41">
          <w:rPr>
            <w:rStyle w:val="Hyperlink"/>
            <w:rFonts w:ascii="Palatino Linotype" w:eastAsia="Palatino Linotype" w:hAnsi="Palatino Linotype" w:cs="Palatino Linotype"/>
            <w:sz w:val="24"/>
            <w:szCs w:val="24"/>
          </w:rPr>
          <w:t>https://www.police.be/controlefrontalier/fr/declaration-de-navigation-de-plaisance</w:t>
        </w:r>
      </w:hyperlink>
    </w:p>
    <w:p w:rsidR="003663CD" w:rsidRDefault="003663CD">
      <w:pPr>
        <w:rPr>
          <w:rStyle w:val="Hyperlink"/>
          <w:rFonts w:ascii="Palatino Linotype" w:eastAsia="Palatino Linotype" w:hAnsi="Palatino Linotype" w:cs="Palatino Linotype"/>
          <w:sz w:val="24"/>
          <w:szCs w:val="24"/>
        </w:rPr>
      </w:pPr>
    </w:p>
    <w:p w:rsidR="003663CD" w:rsidRDefault="003663CD">
      <w:pPr>
        <w:rPr>
          <w:rStyle w:val="Hyperlink"/>
          <w:rFonts w:ascii="Palatino Linotype" w:eastAsia="Palatino Linotype" w:hAnsi="Palatino Linotype" w:cs="Palatino Linotype"/>
          <w:sz w:val="24"/>
          <w:szCs w:val="24"/>
        </w:rPr>
      </w:pPr>
    </w:p>
    <w:p w:rsidR="003663CD" w:rsidRDefault="00112F41">
      <w:pPr>
        <w:rPr>
          <w:rStyle w:val="Hyperlink"/>
          <w:rFonts w:ascii="Palatino Linotype" w:eastAsia="Palatino Linotype" w:hAnsi="Palatino Linotype" w:cs="Palatino Linotype"/>
          <w:sz w:val="24"/>
          <w:szCs w:val="24"/>
        </w:rPr>
      </w:pPr>
      <w:r>
        <w:rPr>
          <w:rStyle w:val="Hyperlink"/>
          <w:rFonts w:ascii="Palatino Linotype" w:eastAsia="Palatino Linotype" w:hAnsi="Palatino Linotype" w:cs="Palatino Linotype"/>
          <w:sz w:val="24"/>
          <w:szCs w:val="24"/>
        </w:rPr>
        <w:t>____________________________________</w:t>
      </w:r>
    </w:p>
    <w:p w:rsidR="003663CD" w:rsidRDefault="003663CD">
      <w:pPr>
        <w:rPr>
          <w:rStyle w:val="Hyperlink"/>
          <w:rFonts w:ascii="Palatino Linotype" w:eastAsia="Palatino Linotype" w:hAnsi="Palatino Linotype" w:cs="Palatino Linotype"/>
          <w:sz w:val="24"/>
          <w:szCs w:val="24"/>
        </w:rPr>
      </w:pPr>
    </w:p>
    <w:p w:rsidR="003663CD" w:rsidRDefault="00112F41">
      <w:pPr>
        <w:rPr>
          <w:rStyle w:val="Hyperlink"/>
          <w:rFonts w:ascii="Palatino Linotype" w:eastAsia="Palatino Linotype" w:hAnsi="Palatino Linotype" w:cs="Palatino Linotype"/>
          <w:sz w:val="24"/>
          <w:szCs w:val="24"/>
        </w:rPr>
      </w:pPr>
      <w:r>
        <w:rPr>
          <w:noProof/>
          <w:lang w:eastAsia="nl-BE"/>
        </w:rPr>
        <w:drawing>
          <wp:inline distT="0" distB="0" distL="0" distR="0">
            <wp:extent cx="5743575" cy="709930"/>
            <wp:effectExtent l="0" t="0" r="0" b="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/>
                    <pic:cNvPicPr>
                      <a:picLocks noChangeAspect="1"/>
                      <a:extLst>
                        <a:ext uri="smNativeData">
                          <sm:smNativeData xmlns:sm="smNativeData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3_U9H+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B8AAAAHoAAAAAAAAAAAAAAAAAAAAAAAAAAAAAAAAAAAAAAAAAAAAABVIwAAXgQAAAAAAAAAAAAAAAAAAA=="/>
                        </a:ext>
                      </a:extLst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70993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3663CD" w:rsidRDefault="00112F41">
      <w:pPr>
        <w:pStyle w:val="Normaalweb"/>
        <w:jc w:val="both"/>
        <w:rPr>
          <w:rFonts w:ascii="Palatino Linotype" w:eastAsia="Palatino Linotype" w:hAnsi="Palatino Linotype" w:cs="Palatino Linotype"/>
          <w:lang w:val="de-DE"/>
        </w:rPr>
      </w:pPr>
      <w:r>
        <w:rPr>
          <w:rFonts w:ascii="Palatino Linotype" w:eastAsia="Palatino Linotype" w:hAnsi="Palatino Linotype" w:cs="Palatino Linotype"/>
          <w:lang w:val="de-DE"/>
        </w:rPr>
        <w:t xml:space="preserve">Im Jahr 2006 hat das Europäische </w:t>
      </w:r>
      <w:r>
        <w:rPr>
          <w:rFonts w:ascii="Palatino Linotype" w:eastAsia="Palatino Linotype" w:hAnsi="Palatino Linotype" w:cs="Palatino Linotype"/>
          <w:lang w:val="de-DE"/>
        </w:rPr>
        <w:t>Parlament einen Kodex für das Überschreiten der Au</w:t>
      </w:r>
      <w:r>
        <w:rPr>
          <w:rFonts w:ascii="Palatino Linotype" w:eastAsia="Palatino Linotype" w:hAnsi="Palatino Linotype" w:cs="Palatino Linotype"/>
          <w:lang w:val="en-US"/>
        </w:rPr>
        <w:t>β</w:t>
      </w:r>
      <w:proofErr w:type="spellStart"/>
      <w:r>
        <w:rPr>
          <w:rFonts w:ascii="Palatino Linotype" w:eastAsia="Palatino Linotype" w:hAnsi="Palatino Linotype" w:cs="Palatino Linotype"/>
          <w:lang w:val="de-DE"/>
        </w:rPr>
        <w:t>engrenzen</w:t>
      </w:r>
      <w:proofErr w:type="spellEnd"/>
      <w:r>
        <w:rPr>
          <w:rFonts w:ascii="Palatino Linotype" w:eastAsia="Palatino Linotype" w:hAnsi="Palatino Linotype" w:cs="Palatino Linotype"/>
          <w:lang w:val="de-DE"/>
        </w:rPr>
        <w:t xml:space="preserve"> durch Personen verabschiedet. Dieser Schengener Grenzkodex wurde inzwischen überarbeitet und führte 2016 zu einem Gemeinschaftskodex (EU 2016/399).</w:t>
      </w:r>
    </w:p>
    <w:p w:rsidR="003663CD" w:rsidRDefault="00112F41">
      <w:pPr>
        <w:pStyle w:val="Normaalweb"/>
        <w:jc w:val="both"/>
        <w:rPr>
          <w:rFonts w:ascii="Palatino Linotype" w:eastAsia="Palatino Linotype" w:hAnsi="Palatino Linotype" w:cs="Palatino Linotype"/>
          <w:lang w:val="de-DE"/>
        </w:rPr>
      </w:pPr>
      <w:r>
        <w:rPr>
          <w:rFonts w:ascii="Palatino Linotype" w:eastAsia="Palatino Linotype" w:hAnsi="Palatino Linotype" w:cs="Palatino Linotype"/>
          <w:lang w:val="de-DE"/>
        </w:rPr>
        <w:t>Der Schengener Grenzkodex enthält Sonderbestimm</w:t>
      </w:r>
      <w:r>
        <w:rPr>
          <w:rFonts w:ascii="Palatino Linotype" w:eastAsia="Palatino Linotype" w:hAnsi="Palatino Linotype" w:cs="Palatino Linotype"/>
          <w:lang w:val="de-DE"/>
        </w:rPr>
        <w:t>ungen für die unterschiedlichen Grenzarten und die für das Überschreiten der Außengrenzen genutzten unterschiedlichen Fortbewegungsmittel. Die Vergnügungsschifffahrt hat hier einen besonderen Platz, weil </w:t>
      </w:r>
      <w:r>
        <w:rPr>
          <w:rFonts w:ascii="Palatino Linotype" w:eastAsia="Palatino Linotype" w:hAnsi="Palatino Linotype" w:cs="Palatino Linotype"/>
          <w:b/>
          <w:lang w:val="de-DE"/>
        </w:rPr>
        <w:t>alle Vergnügungsschiffe, die aus einem Drittstaat ko</w:t>
      </w:r>
      <w:r>
        <w:rPr>
          <w:rFonts w:ascii="Palatino Linotype" w:eastAsia="Palatino Linotype" w:hAnsi="Palatino Linotype" w:cs="Palatino Linotype"/>
          <w:b/>
          <w:lang w:val="de-DE"/>
        </w:rPr>
        <w:t>mmen oder in einen Drittstaat (außerhalb Schengen) abfahren, gesetzlich verpflichtet sind, die Meldeformalitäten für die Grenzkontrolle einzuhalten.</w:t>
      </w:r>
    </w:p>
    <w:p w:rsidR="003663CD" w:rsidRDefault="00112F41">
      <w:pPr>
        <w:pStyle w:val="Normaalweb"/>
        <w:jc w:val="both"/>
        <w:rPr>
          <w:rFonts w:ascii="Palatino Linotype" w:eastAsia="Palatino Linotype" w:hAnsi="Palatino Linotype" w:cs="Palatino Linotype"/>
          <w:lang w:val="de-DE"/>
        </w:rPr>
      </w:pPr>
      <w:r>
        <w:rPr>
          <w:noProof/>
          <w:lang w:eastAsia="nl-BE"/>
        </w:rPr>
        <w:lastRenderedPageBreak/>
        <w:drawing>
          <wp:anchor distT="0" distB="0" distL="114300" distR="114300" simplePos="0" relativeHeight="251658247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66675</wp:posOffset>
            </wp:positionV>
            <wp:extent cx="2943225" cy="2476500"/>
            <wp:effectExtent l="0" t="0" r="0" b="0"/>
            <wp:wrapTight wrapText="bothSides">
              <wp:wrapPolygon edited="0">
                <wp:start x="-839" y="438"/>
                <wp:lineTo x="-839" y="21439"/>
                <wp:lineTo x="22439" y="21439"/>
                <wp:lineTo x="22439" y="438"/>
                <wp:lineTo x="-839" y="438"/>
              </wp:wrapPolygon>
            </wp:wrapTight>
            <wp:docPr id="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/>
                    <pic:cNvPicPr>
                      <a:picLocks noChangeAspect="1"/>
                      <a:extLst>
                        <a:ext uri="smNativeData">
                          <sm:smNativeData xmlns:sm="smNativeData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3_U9H+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wAACQAAAAQAAAAAAAAADAAAABAAAAAAAAAAAAAAAAAAAAAAAAAAHgAAAGgAAAAAAAAAAAAAAAAAAAAAAAAAAAAAABAnAAAQJwAAAAAAAAAAAAAAAAAAAAAAAAAAAAAAAAAAAAAAAAAAAAAUAAAAAAAAAMDA/wAAAAAAZAAAADIAAAAAAAAAZAAAAAAAAAB/f38ACgAAACEAAABAAAAAPAAAACUAAAAAIwAAAAAAAAAAAAAAAAAAAgAAAPn///8AAAAAAgAAAGkAAAAbEgAAPA8AAAMAAACCBQAA8gUAAA=="/>
                        </a:ext>
                      </a:extLst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Palatino Linotype" w:eastAsia="Palatino Linotype" w:hAnsi="Palatino Linotype" w:cs="Palatino Linotype"/>
          <w:lang w:val="de-DE"/>
        </w:rPr>
        <w:t>Die föderale Polizei ist zuständig für und beauftragt mit der Durchführung der Grenzkontrolle. Insbesonder</w:t>
      </w:r>
      <w:r>
        <w:rPr>
          <w:rFonts w:ascii="Palatino Linotype" w:eastAsia="Palatino Linotype" w:hAnsi="Palatino Linotype" w:cs="Palatino Linotype"/>
          <w:lang w:val="de-DE"/>
        </w:rPr>
        <w:t>e die Schifffahrtspolizei (SPN) ist damit beauftragt, den grenzüberschreitenden Verkehr an den Seeaußengrenzen zu überwachen.</w:t>
      </w:r>
    </w:p>
    <w:p w:rsidR="003663CD" w:rsidRDefault="00112F41">
      <w:pPr>
        <w:pStyle w:val="Normaalweb"/>
        <w:jc w:val="both"/>
        <w:rPr>
          <w:rFonts w:ascii="Palatino Linotype" w:eastAsia="Palatino Linotype" w:hAnsi="Palatino Linotype" w:cs="Palatino Linotype"/>
          <w:lang w:val="de-DE"/>
        </w:rPr>
      </w:pPr>
      <w:r>
        <w:rPr>
          <w:rFonts w:ascii="Palatino Linotype" w:hAnsi="Palatino Linotype" w:cs="Helvetica"/>
          <w:b/>
          <w:bCs/>
          <w:color w:val="222222"/>
          <w:highlight w:val="yellow"/>
          <w:shd w:val="clear" w:color="auto" w:fill="FFFFFF"/>
          <w:lang w:val="de-DE"/>
        </w:rPr>
        <w:t>Ab 15 Juli 2020,</w:t>
      </w:r>
      <w:r>
        <w:rPr>
          <w:rFonts w:ascii="Palatino Linotype" w:hAnsi="Palatino Linotype" w:cs="Helvetica"/>
          <w:b/>
          <w:bCs/>
          <w:color w:val="222222"/>
          <w:shd w:val="clear" w:color="auto" w:fill="FFFFFF"/>
          <w:lang w:val="de-DE"/>
        </w:rPr>
        <w:t xml:space="preserve"> </w:t>
      </w:r>
      <w:r>
        <w:rPr>
          <w:rFonts w:ascii="Palatino Linotype" w:hAnsi="Palatino Linotype" w:cs="Helvetica"/>
          <w:color w:val="222222"/>
          <w:shd w:val="clear" w:color="auto" w:fill="FFFFFF"/>
          <w:lang w:val="de-DE"/>
        </w:rPr>
        <w:t>ermöglicht die Website der föderalen Polizei es, das Anmeldeformular für die Vergnügungsschifffahrt   automatisch</w:t>
      </w:r>
      <w:r>
        <w:rPr>
          <w:rFonts w:ascii="Palatino Linotype" w:hAnsi="Palatino Linotype" w:cs="Helvetica"/>
          <w:color w:val="222222"/>
          <w:shd w:val="clear" w:color="auto" w:fill="FFFFFF"/>
          <w:lang w:val="de-DE"/>
        </w:rPr>
        <w:t xml:space="preserve"> und sicher zu erstellen und an die zuständige Grenzkontrollbehörde (SPN) zu übermitteln.</w:t>
      </w:r>
    </w:p>
    <w:p w:rsidR="003663CD" w:rsidRDefault="00112F41">
      <w:pPr>
        <w:pStyle w:val="Normaalweb"/>
        <w:jc w:val="both"/>
        <w:rPr>
          <w:rFonts w:ascii="Palatino Linotype" w:eastAsia="Palatino Linotype" w:hAnsi="Palatino Linotype" w:cs="Palatino Linotype"/>
          <w:lang w:val="de-DE"/>
        </w:rPr>
      </w:pPr>
      <w:r>
        <w:rPr>
          <w:rFonts w:ascii="Palatino Linotype" w:eastAsia="Palatino Linotype" w:hAnsi="Palatino Linotype" w:cs="Palatino Linotype"/>
          <w:lang w:val="de-DE"/>
        </w:rPr>
        <w:t>Die weitere Kommunikation und Verarbeitung erfolgt ebenfalls auf elektronischem Wege</w:t>
      </w:r>
    </w:p>
    <w:p w:rsidR="003663CD" w:rsidRDefault="00112F41">
      <w:pPr>
        <w:pStyle w:val="Normaalweb"/>
        <w:jc w:val="both"/>
        <w:rPr>
          <w:rFonts w:ascii="Palatino Linotype" w:eastAsia="Palatino Linotype" w:hAnsi="Palatino Linotype" w:cs="Palatino Linotype"/>
          <w:lang w:val="de-DE"/>
        </w:rPr>
      </w:pPr>
      <w:r>
        <w:rPr>
          <w:rStyle w:val="text"/>
          <w:rFonts w:ascii="Palatino Linotype" w:hAnsi="Palatino Linotype"/>
          <w:lang w:val="de-DE"/>
        </w:rPr>
        <w:t xml:space="preserve">Weitere Informationen für </w:t>
      </w:r>
      <w:r>
        <w:rPr>
          <w:rFonts w:ascii="Palatino Linotype" w:hAnsi="Palatino Linotype" w:cs="Helvetica"/>
          <w:color w:val="222222"/>
          <w:shd w:val="clear" w:color="auto" w:fill="FFFFFF"/>
          <w:lang w:val="de-DE"/>
        </w:rPr>
        <w:t xml:space="preserve">das  Anmeldeformular für die Vergnügungsschifffahrt   </w:t>
      </w:r>
      <w:r>
        <w:rPr>
          <w:rStyle w:val="text"/>
          <w:rFonts w:ascii="Palatino Linotype" w:hAnsi="Palatino Linotype"/>
          <w:lang w:val="de-DE"/>
        </w:rPr>
        <w:t>f</w:t>
      </w:r>
      <w:r>
        <w:rPr>
          <w:rStyle w:val="text"/>
          <w:rFonts w:ascii="Palatino Linotype" w:hAnsi="Palatino Linotype"/>
          <w:lang w:val="de-DE"/>
        </w:rPr>
        <w:t>inden Sie unter</w:t>
      </w:r>
    </w:p>
    <w:p w:rsidR="003663CD" w:rsidRDefault="00112F41">
      <w:pPr>
        <w:rPr>
          <w:rStyle w:val="Hyperlink"/>
          <w:rFonts w:ascii="Palatino Linotype" w:eastAsia="Palatino Linotype" w:hAnsi="Palatino Linotype" w:cs="Palatino Linotype"/>
          <w:sz w:val="24"/>
          <w:szCs w:val="24"/>
        </w:rPr>
      </w:pPr>
      <w:r>
        <w:rPr>
          <w:rStyle w:val="Hyperlink"/>
          <w:rFonts w:ascii="Palatino Linotype" w:eastAsia="Palatino Linotype" w:hAnsi="Palatino Linotype" w:cs="Palatino Linotype"/>
          <w:sz w:val="24"/>
          <w:szCs w:val="24"/>
        </w:rPr>
        <w:t>https://www.polizei.be/grenzkontrolle/de/erklaerung-vergnuegungsschifffahrt</w:t>
      </w:r>
    </w:p>
    <w:p w:rsidR="003663CD" w:rsidRDefault="003663CD">
      <w:pPr>
        <w:pBdr>
          <w:top w:val="nil"/>
          <w:left w:val="nil"/>
          <w:bottom w:val="single" w:sz="6" w:space="1" w:color="000000"/>
          <w:right w:val="nil"/>
          <w:between w:val="nil"/>
        </w:pBdr>
        <w:rPr>
          <w:rFonts w:ascii="Palatino Linotype" w:eastAsia="Palatino Linotype" w:hAnsi="Palatino Linotype" w:cs="Palatino Linotype"/>
          <w:sz w:val="24"/>
          <w:szCs w:val="24"/>
        </w:rPr>
      </w:pPr>
    </w:p>
    <w:p w:rsidR="003663CD" w:rsidRDefault="003663CD">
      <w:pPr>
        <w:rPr>
          <w:rStyle w:val="Hyperlink"/>
          <w:rFonts w:ascii="Palatino Linotype" w:eastAsia="Palatino Linotype" w:hAnsi="Palatino Linotype" w:cs="Palatino Linotype"/>
          <w:sz w:val="24"/>
          <w:szCs w:val="24"/>
        </w:rPr>
      </w:pPr>
    </w:p>
    <w:sectPr w:rsidR="003663CD" w:rsidSect="003663CD"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doNotUseHTMLParagraphAutoSpacing/>
  </w:compat>
  <w:rsids>
    <w:rsidRoot w:val="003663CD"/>
    <w:rsid w:val="00112F41"/>
    <w:rsid w:val="0036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B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Standaard">
    <w:name w:val="Normal"/>
    <w:qFormat/>
    <w:rsid w:val="003663C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qFormat/>
    <w:rsid w:val="00366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1">
    <w:name w:val="Normal1"/>
    <w:basedOn w:val="Standaard"/>
    <w:qFormat/>
    <w:rsid w:val="003663CD"/>
    <w:pPr>
      <w:spacing w:before="20" w:after="20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Tekstopmerking1">
    <w:name w:val="Tekst opmerking1"/>
    <w:basedOn w:val="Standaard"/>
    <w:qFormat/>
    <w:rsid w:val="003663CD"/>
    <w:pPr>
      <w:widowControl w:val="0"/>
      <w:spacing w:line="240" w:lineRule="auto"/>
    </w:pPr>
    <w:rPr>
      <w:sz w:val="20"/>
      <w:szCs w:val="20"/>
      <w:lang w:val="nl-NL"/>
    </w:rPr>
  </w:style>
  <w:style w:type="paragraph" w:customStyle="1" w:styleId="CommentText">
    <w:name w:val="Comment Text"/>
    <w:basedOn w:val="Standaard"/>
    <w:qFormat/>
    <w:rsid w:val="003663CD"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sid w:val="003663CD"/>
    <w:rPr>
      <w:b/>
      <w:bCs/>
    </w:rPr>
  </w:style>
  <w:style w:type="paragraph" w:styleId="Bijschrift">
    <w:name w:val="caption"/>
    <w:basedOn w:val="Standaard"/>
    <w:next w:val="Standaard"/>
    <w:qFormat/>
    <w:rsid w:val="003663CD"/>
    <w:pPr>
      <w:spacing w:line="240" w:lineRule="auto"/>
    </w:pPr>
    <w:rPr>
      <w:b/>
      <w:bCs/>
      <w:sz w:val="20"/>
      <w:szCs w:val="20"/>
    </w:rPr>
  </w:style>
  <w:style w:type="character" w:styleId="Zwaar">
    <w:name w:val="Strong"/>
    <w:basedOn w:val="Standaardalinea-lettertype"/>
    <w:rsid w:val="003663CD"/>
    <w:rPr>
      <w:b/>
      <w:bCs w:val="0"/>
    </w:rPr>
  </w:style>
  <w:style w:type="character" w:styleId="Hyperlink">
    <w:name w:val="Hyperlink"/>
    <w:basedOn w:val="Standaardalinea-lettertype"/>
    <w:rsid w:val="003663CD"/>
    <w:rPr>
      <w:color w:val="0563C1"/>
      <w:u w:val="single"/>
    </w:rPr>
  </w:style>
  <w:style w:type="character" w:customStyle="1" w:styleId="Mentionnonrsolue1">
    <w:name w:val="Mention non résolue1"/>
    <w:basedOn w:val="Standaardalinea-lettertype"/>
    <w:rsid w:val="003663CD"/>
    <w:rPr>
      <w:color w:val="605E5C"/>
      <w:shd w:val="clear" w:color="auto" w:fill="E1DFDD"/>
    </w:rPr>
  </w:style>
  <w:style w:type="character" w:customStyle="1" w:styleId="tm61">
    <w:name w:val="tm61"/>
    <w:basedOn w:val="Standaardalinea-lettertype"/>
    <w:rsid w:val="003663CD"/>
    <w:rPr>
      <w:rFonts w:ascii="Calibri" w:hAnsi="Calibri" w:cs="Calibri"/>
      <w:sz w:val="22"/>
      <w:szCs w:val="22"/>
    </w:rPr>
  </w:style>
  <w:style w:type="character" w:customStyle="1" w:styleId="tm71">
    <w:name w:val="tm71"/>
    <w:basedOn w:val="Standaardalinea-lettertype"/>
    <w:rsid w:val="003663CD"/>
    <w:rPr>
      <w:rFonts w:ascii="Calibri" w:hAnsi="Calibri" w:cs="Calibri"/>
      <w:b/>
      <w:bCs w:val="0"/>
      <w:sz w:val="22"/>
      <w:szCs w:val="22"/>
    </w:rPr>
  </w:style>
  <w:style w:type="character" w:customStyle="1" w:styleId="tm81">
    <w:name w:val="tm81"/>
    <w:basedOn w:val="Standaardalinea-lettertype"/>
    <w:rsid w:val="003663CD"/>
    <w:rPr>
      <w:rFonts w:ascii="Calibri" w:hAnsi="Calibri" w:cs="Calibri"/>
      <w:sz w:val="24"/>
      <w:szCs w:val="24"/>
    </w:rPr>
  </w:style>
  <w:style w:type="character" w:styleId="GevolgdeHyperlink">
    <w:name w:val="FollowedHyperlink"/>
    <w:basedOn w:val="Standaardalinea-lettertype"/>
    <w:rsid w:val="003663CD"/>
    <w:rPr>
      <w:color w:val="800080"/>
      <w:u w:val="single"/>
    </w:rPr>
  </w:style>
  <w:style w:type="character" w:customStyle="1" w:styleId="UnresolvedMention">
    <w:name w:val="Unresolved Mention"/>
    <w:basedOn w:val="Standaardalinea-lettertype"/>
    <w:rsid w:val="003663CD"/>
    <w:rPr>
      <w:color w:val="605E5C"/>
      <w:shd w:val="clear" w:color="auto" w:fill="E1DFDD"/>
    </w:rPr>
  </w:style>
  <w:style w:type="character" w:customStyle="1" w:styleId="text">
    <w:name w:val="text"/>
    <w:basedOn w:val="Standaardalinea-lettertype"/>
    <w:rsid w:val="003663CD"/>
  </w:style>
  <w:style w:type="paragraph" w:styleId="Ballontekst">
    <w:name w:val="Balloon Text"/>
    <w:basedOn w:val="Standaard"/>
    <w:link w:val="BallontekstChar"/>
    <w:uiPriority w:val="99"/>
    <w:semiHidden/>
    <w:unhideWhenUsed/>
    <w:rsid w:val="0011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2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nl-b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Normal(Web)">
    <w:name w:val="Normal (Web)"/>
    <w:qFormat/>
    <w:basedOn w:val="Normal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Normal1" w:customStyle="1">
    <w:name w:val="Normal1"/>
    <w:qFormat/>
    <w:basedOn w:val="Normal"/>
    <w:pPr>
      <w:spacing w:before="20" w:after="20" w:line="240" w:lineRule="auto"/>
    </w:pPr>
    <w:rPr>
      <w:rFonts w:ascii="Times New Roman" w:hAnsi="Times New Roman" w:eastAsia="Times New Roman"/>
      <w:color w:val="000000"/>
      <w:sz w:val="20"/>
      <w:szCs w:val="20"/>
    </w:rPr>
  </w:style>
  <w:style w:type="paragraph" w:styleId="annotationtext" w:customStyle="1">
    <w:name w:val="annotation text"/>
    <w:qFormat/>
    <w:basedOn w:val="Normal"/>
    <w:pPr>
      <w:spacing w:line="240" w:lineRule="auto"/>
      <w:widowControl w:val="0"/>
    </w:pPr>
    <w:rPr>
      <w:sz w:val="20"/>
      <w:szCs w:val="20"/>
      <w:lang w:val="nl-nl"/>
    </w:rPr>
  </w:style>
  <w:style w:type="paragraph" w:styleId="CommentText">
    <w:name w:val="Comment Text"/>
    <w:qFormat/>
    <w:basedOn w:val="Normal"/>
    <w:pPr>
      <w:spacing w:after="0" w:line="240" w:lineRule="auto"/>
    </w:pPr>
    <w:rPr>
      <w:sz w:val="20"/>
      <w:szCs w:val="20"/>
    </w:rPr>
  </w:style>
  <w:style w:type="paragraph" w:styleId="CommentSubject">
    <w:name w:val="Comment Subject"/>
    <w:qFormat/>
    <w:basedOn w:val="CommentText"/>
    <w:next w:val="CommentText"/>
    <w:rPr>
      <w:b/>
      <w:bCs/>
    </w:rPr>
  </w:style>
  <w:style w:type="paragraph" w:styleId="Caption">
    <w:name w:val="caption"/>
    <w:qFormat/>
    <w:basedOn w:val="Normal"/>
    <w:next w:val="Normal"/>
    <w:pPr>
      <w:spacing w:line="240" w:lineRule="auto"/>
    </w:pPr>
    <w:rPr>
      <w:b/>
      <w:bCs/>
      <w:sz w:val="20"/>
      <w:szCs w:val="20"/>
    </w:rPr>
  </w:style>
  <w:style w:type="character" w:styleId="DefaultParagraphFont" w:default="1">
    <w:name w:val="Default Paragraph Font"/>
  </w:style>
  <w:style w:type="character" w:styleId="Strong">
    <w:name w:val="Strong"/>
    <w:basedOn w:val="DefaultParagraphFont"/>
    <w:rPr>
      <w:b/>
      <w:bCs w:val="0"/>
    </w:rPr>
  </w:style>
  <w:style w:type="character" w:styleId="Hyperlink">
    <w:name w:val="Hyperlink"/>
    <w:basedOn w:val="DefaultParagraphFont"/>
    <w:rPr>
      <w:color w:val="0563c1"/>
      <w:u w:color="auto" w:val="single"/>
    </w:rPr>
  </w:style>
  <w:style w:type="character" w:styleId="Mentionnonrsolue1" w:customStyle="1">
    <w:name w:val="Mention non résolue1"/>
    <w:basedOn w:val="DefaultParagraphFont"/>
    <w:rPr>
      <w:color w:val="605e5c"/>
      <w:shd w:val="clear" w:fill="e1dfdd"/>
    </w:rPr>
  </w:style>
  <w:style w:type="character" w:styleId="tm61" w:customStyle="1">
    <w:name w:val="tm61"/>
    <w:basedOn w:val="DefaultParagraphFont"/>
    <w:rPr>
      <w:rFonts w:ascii="Calibri" w:hAnsi="Calibri" w:cs="Calibri"/>
      <w:sz w:val="22"/>
      <w:szCs w:val="22"/>
    </w:rPr>
  </w:style>
  <w:style w:type="character" w:styleId="tm71" w:customStyle="1">
    <w:name w:val="tm71"/>
    <w:basedOn w:val="DefaultParagraphFont"/>
    <w:rPr>
      <w:rFonts w:ascii="Calibri" w:hAnsi="Calibri" w:cs="Calibri"/>
      <w:b/>
      <w:bCs w:val="0"/>
      <w:sz w:val="22"/>
      <w:szCs w:val="22"/>
    </w:rPr>
  </w:style>
  <w:style w:type="character" w:styleId="tm81" w:customStyle="1">
    <w:name w:val="tm81"/>
    <w:basedOn w:val="DefaultParagraphFont"/>
    <w:rPr>
      <w:rFonts w:ascii="Calibri" w:hAnsi="Calibri" w:cs="Calibri"/>
      <w:sz w:val="24"/>
      <w:szCs w:val="24"/>
    </w:rPr>
  </w:style>
  <w:style w:type="character" w:styleId="FollowedHyperlink">
    <w:name w:val="FollowedHyperlink"/>
    <w:basedOn w:val="DefaultParagraphFont"/>
    <w:rPr>
      <w:color w:val="800080"/>
      <w:u w:color="auto" w:val="single"/>
    </w:rPr>
  </w:style>
  <w:style w:type="character" w:styleId="UnresolvedMention" w:customStyle="1">
    <w:name w:val="Unresolved Mention"/>
    <w:basedOn w:val="DefaultParagraphFont"/>
    <w:rPr>
      <w:color w:val="605e5c"/>
      <w:shd w:val="clear" w:fill="e1dfdd"/>
    </w:rPr>
  </w:style>
  <w:style w:type="character" w:styleId="text" w:customStyle="1">
    <w:name w:val="text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www.politie.be/grenscontrole/nl/aangifte-pleziervaar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hyperlink" Target="https://www.police.be/controlefrontalier/fr/declaration-de-navigation-de-plais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834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Smessaert Freddy (SPN)</dc:creator>
  <cp:lastModifiedBy>Peter De Clerck</cp:lastModifiedBy>
  <cp:revision>2</cp:revision>
  <dcterms:created xsi:type="dcterms:W3CDTF">2020-07-03T17:35:00Z</dcterms:created>
  <dcterms:modified xsi:type="dcterms:W3CDTF">2020-07-03T17:35:00Z</dcterms:modified>
</cp:coreProperties>
</file>